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5DC2" w:rsidRDefault="00DA5A27">
      <w:pPr>
        <w:widowControl w:val="0"/>
        <w:tabs>
          <w:tab w:val="left" w:pos="3402"/>
          <w:tab w:val="left" w:pos="482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C15DC2" w:rsidRDefault="00C15DC2">
      <w:pPr>
        <w:widowControl w:val="0"/>
        <w:tabs>
          <w:tab w:val="left" w:pos="5103"/>
          <w:tab w:val="left" w:pos="5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5DC2" w:rsidRDefault="00C15DC2">
      <w:pPr>
        <w:widowControl w:val="0"/>
        <w:tabs>
          <w:tab w:val="left" w:pos="5103"/>
          <w:tab w:val="left" w:pos="5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5DC2" w:rsidRDefault="00C15DC2">
      <w:pPr>
        <w:widowControl w:val="0"/>
        <w:tabs>
          <w:tab w:val="left" w:pos="5103"/>
          <w:tab w:val="left" w:pos="5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5DC2" w:rsidRDefault="00C15DC2">
      <w:pPr>
        <w:widowControl w:val="0"/>
        <w:tabs>
          <w:tab w:val="left" w:pos="5103"/>
          <w:tab w:val="left" w:pos="5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629F" w:rsidRDefault="000C629F">
      <w:pPr>
        <w:widowControl w:val="0"/>
        <w:tabs>
          <w:tab w:val="left" w:pos="5103"/>
          <w:tab w:val="left" w:pos="5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629F" w:rsidRDefault="000C629F">
      <w:pPr>
        <w:widowControl w:val="0"/>
        <w:tabs>
          <w:tab w:val="left" w:pos="5103"/>
          <w:tab w:val="left" w:pos="5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5DC2" w:rsidRDefault="00C15DC2">
      <w:pPr>
        <w:widowControl w:val="0"/>
        <w:tabs>
          <w:tab w:val="left" w:pos="5103"/>
          <w:tab w:val="left" w:pos="5245"/>
        </w:tabs>
        <w:spacing w:after="0" w:line="240" w:lineRule="auto"/>
        <w:ind w:right="5245"/>
        <w:jc w:val="both"/>
        <w:rPr>
          <w:rFonts w:ascii="Times New Roman" w:hAnsi="Times New Roman"/>
          <w:sz w:val="28"/>
          <w:szCs w:val="28"/>
        </w:rPr>
      </w:pPr>
    </w:p>
    <w:p w:rsidR="00C15DC2" w:rsidRDefault="00C15DC2">
      <w:pPr>
        <w:widowControl w:val="0"/>
        <w:tabs>
          <w:tab w:val="left" w:pos="5103"/>
          <w:tab w:val="left" w:pos="5245"/>
        </w:tabs>
        <w:spacing w:after="0" w:line="240" w:lineRule="auto"/>
        <w:ind w:right="5245"/>
        <w:jc w:val="both"/>
        <w:rPr>
          <w:rFonts w:ascii="Times New Roman" w:hAnsi="Times New Roman"/>
          <w:sz w:val="28"/>
          <w:szCs w:val="28"/>
        </w:rPr>
      </w:pPr>
    </w:p>
    <w:p w:rsidR="00C15DC2" w:rsidRPr="00F045AA" w:rsidRDefault="00DA5A27">
      <w:pPr>
        <w:widowControl w:val="0"/>
        <w:tabs>
          <w:tab w:val="left" w:pos="5103"/>
          <w:tab w:val="left" w:pos="5245"/>
        </w:tabs>
        <w:spacing w:after="0" w:line="240" w:lineRule="auto"/>
        <w:ind w:right="5245"/>
        <w:jc w:val="both"/>
        <w:rPr>
          <w:rFonts w:ascii="Times New Roman" w:hAnsi="Times New Roman"/>
          <w:sz w:val="28"/>
          <w:szCs w:val="28"/>
        </w:rPr>
      </w:pPr>
      <w:r w:rsidRPr="00F045AA">
        <w:rPr>
          <w:rFonts w:ascii="Times New Roman" w:hAnsi="Times New Roman"/>
          <w:sz w:val="28"/>
          <w:szCs w:val="28"/>
        </w:rPr>
        <w:t xml:space="preserve">О внесении изменений в Порядок </w:t>
      </w:r>
      <w:r w:rsidR="00F427C4" w:rsidRPr="00F427C4">
        <w:rPr>
          <w:rFonts w:ascii="Times New Roman" w:hAnsi="Times New Roman"/>
          <w:sz w:val="28"/>
          <w:szCs w:val="28"/>
        </w:rPr>
        <w:t>предоставления субсидий из бюджета Республики Татарстан организациям водного транспорта на возмещение недополученных доходов в связи с государственным регулированием тарифов на перевозки пассажиров водным транспортом в пригородном сообщении, а также в связи с предоставлением льгот по оплате проезда отдельным категориям граждан</w:t>
      </w:r>
      <w:r w:rsidRPr="00F045AA">
        <w:rPr>
          <w:rFonts w:ascii="Times New Roman" w:hAnsi="Times New Roman"/>
          <w:sz w:val="28"/>
          <w:szCs w:val="28"/>
        </w:rPr>
        <w:t xml:space="preserve">, утвержденный постановлением Кабинета Министров Республики Татарстан от </w:t>
      </w:r>
      <w:r w:rsidR="00F427C4">
        <w:rPr>
          <w:rFonts w:ascii="Times New Roman" w:hAnsi="Times New Roman"/>
          <w:sz w:val="28"/>
          <w:szCs w:val="28"/>
        </w:rPr>
        <w:t>14.01.</w:t>
      </w:r>
      <w:r w:rsidRPr="00F045AA">
        <w:rPr>
          <w:rFonts w:ascii="Times New Roman" w:hAnsi="Times New Roman"/>
          <w:sz w:val="28"/>
          <w:szCs w:val="28"/>
        </w:rPr>
        <w:t xml:space="preserve">2025 № </w:t>
      </w:r>
      <w:r w:rsidR="00F427C4">
        <w:rPr>
          <w:rFonts w:ascii="Times New Roman" w:hAnsi="Times New Roman"/>
          <w:sz w:val="28"/>
          <w:szCs w:val="28"/>
        </w:rPr>
        <w:t>11</w:t>
      </w:r>
      <w:r w:rsidRPr="00F045AA">
        <w:rPr>
          <w:rFonts w:ascii="Times New Roman" w:hAnsi="Times New Roman"/>
          <w:sz w:val="28"/>
          <w:szCs w:val="28"/>
        </w:rPr>
        <w:t xml:space="preserve"> «</w:t>
      </w:r>
      <w:r w:rsidR="008F216E" w:rsidRPr="008F216E">
        <w:rPr>
          <w:rFonts w:ascii="Times New Roman" w:hAnsi="Times New Roman"/>
          <w:sz w:val="28"/>
          <w:szCs w:val="28"/>
        </w:rPr>
        <w:t>Об утверждении Порядка</w:t>
      </w:r>
      <w:r w:rsidR="008F216E">
        <w:rPr>
          <w:rFonts w:ascii="Times New Roman" w:hAnsi="Times New Roman"/>
          <w:sz w:val="28"/>
          <w:szCs w:val="28"/>
        </w:rPr>
        <w:t xml:space="preserve"> </w:t>
      </w:r>
      <w:r w:rsidR="00F427C4" w:rsidRPr="00F427C4">
        <w:rPr>
          <w:rFonts w:ascii="Times New Roman" w:hAnsi="Times New Roman"/>
          <w:sz w:val="28"/>
          <w:szCs w:val="28"/>
        </w:rPr>
        <w:t>предоставления субсидий из бюджета Республики Татарстан организациям водного транспорта на возмещение недополученных доходов в связи с государственным регулированием тарифов на перевозки пассажиров водным транспортом в пригородном сообщении, а также в связи с предоставлением льгот по оплате проезда отдельным категориям граждан</w:t>
      </w:r>
      <w:r w:rsidRPr="00F045AA">
        <w:rPr>
          <w:rFonts w:ascii="Times New Roman" w:hAnsi="Times New Roman"/>
          <w:sz w:val="28"/>
          <w:szCs w:val="28"/>
        </w:rPr>
        <w:t>»</w:t>
      </w:r>
    </w:p>
    <w:p w:rsidR="000C629F" w:rsidRPr="00F045AA" w:rsidRDefault="000C629F">
      <w:pPr>
        <w:widowControl w:val="0"/>
        <w:tabs>
          <w:tab w:val="left" w:pos="5103"/>
          <w:tab w:val="left" w:pos="5245"/>
        </w:tabs>
        <w:spacing w:after="0" w:line="240" w:lineRule="auto"/>
        <w:ind w:right="5245"/>
        <w:jc w:val="both"/>
        <w:rPr>
          <w:rFonts w:ascii="Times New Roman" w:hAnsi="Times New Roman"/>
          <w:sz w:val="28"/>
          <w:szCs w:val="28"/>
        </w:rPr>
      </w:pPr>
    </w:p>
    <w:p w:rsidR="00C15DC2" w:rsidRPr="00F045AA" w:rsidRDefault="00C15DC2">
      <w:pPr>
        <w:widowControl w:val="0"/>
        <w:tabs>
          <w:tab w:val="left" w:pos="3402"/>
          <w:tab w:val="left" w:pos="48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5DC2" w:rsidRPr="00F045AA" w:rsidRDefault="00DA5A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45AA">
        <w:rPr>
          <w:rFonts w:ascii="Times New Roman" w:hAnsi="Times New Roman"/>
          <w:sz w:val="28"/>
          <w:szCs w:val="28"/>
        </w:rPr>
        <w:t>Кабинет Министров Республики Татарстан ПОСТАНОВЛЯЕТ:</w:t>
      </w:r>
    </w:p>
    <w:p w:rsidR="00C15DC2" w:rsidRPr="00F045AA" w:rsidRDefault="00C15DC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5DC2" w:rsidRPr="00F045AA" w:rsidRDefault="00DA5A27" w:rsidP="0069726C">
      <w:pPr>
        <w:widowControl w:val="0"/>
        <w:tabs>
          <w:tab w:val="left" w:pos="3402"/>
          <w:tab w:val="left" w:pos="524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045AA">
        <w:rPr>
          <w:rFonts w:ascii="Times New Roman" w:hAnsi="Times New Roman"/>
          <w:sz w:val="28"/>
          <w:szCs w:val="28"/>
        </w:rPr>
        <w:t xml:space="preserve">Внести в </w:t>
      </w:r>
      <w:r w:rsidR="00516435" w:rsidRPr="00516435">
        <w:rPr>
          <w:rFonts w:ascii="Times New Roman" w:hAnsi="Times New Roman"/>
          <w:sz w:val="28"/>
          <w:szCs w:val="28"/>
        </w:rPr>
        <w:t>Поряд</w:t>
      </w:r>
      <w:r w:rsidR="00516435">
        <w:rPr>
          <w:rFonts w:ascii="Times New Roman" w:hAnsi="Times New Roman"/>
          <w:sz w:val="28"/>
          <w:szCs w:val="28"/>
        </w:rPr>
        <w:t>ок</w:t>
      </w:r>
      <w:r w:rsidR="00516435" w:rsidRPr="00516435">
        <w:rPr>
          <w:rFonts w:ascii="Times New Roman" w:hAnsi="Times New Roman"/>
          <w:sz w:val="28"/>
          <w:szCs w:val="28"/>
        </w:rPr>
        <w:t xml:space="preserve"> предоставления субсидий из бюджета Республики Татарстан организациям водного транспорта на возмещение недополученных доходов в связи с государственным регулированием тарифов на перевозки пассажиров водным транспортом в пригородном сообщении, а также в связи с предоставлением льгот по оплате проез</w:t>
      </w:r>
      <w:r w:rsidR="00516435">
        <w:rPr>
          <w:rFonts w:ascii="Times New Roman" w:hAnsi="Times New Roman"/>
          <w:sz w:val="28"/>
          <w:szCs w:val="28"/>
        </w:rPr>
        <w:t>да отдельным категориям граждан</w:t>
      </w:r>
      <w:r w:rsidRPr="00F045AA">
        <w:rPr>
          <w:rFonts w:ascii="Times New Roman" w:hAnsi="Times New Roman"/>
          <w:sz w:val="28"/>
          <w:szCs w:val="28"/>
        </w:rPr>
        <w:t xml:space="preserve">, утвержденный постановлением Кабинета Министров Республики Татарстан от </w:t>
      </w:r>
      <w:r w:rsidR="00516435">
        <w:rPr>
          <w:rFonts w:ascii="Times New Roman" w:hAnsi="Times New Roman"/>
          <w:sz w:val="28"/>
          <w:szCs w:val="28"/>
        </w:rPr>
        <w:t>14.01.</w:t>
      </w:r>
      <w:r w:rsidRPr="00F045AA">
        <w:rPr>
          <w:rFonts w:ascii="Times New Roman" w:hAnsi="Times New Roman"/>
          <w:sz w:val="28"/>
          <w:szCs w:val="28"/>
        </w:rPr>
        <w:t xml:space="preserve">2025 № </w:t>
      </w:r>
      <w:r w:rsidR="00516435">
        <w:rPr>
          <w:rFonts w:ascii="Times New Roman" w:hAnsi="Times New Roman"/>
          <w:sz w:val="28"/>
          <w:szCs w:val="28"/>
        </w:rPr>
        <w:t>11</w:t>
      </w:r>
      <w:r w:rsidRPr="00F045AA">
        <w:rPr>
          <w:rFonts w:ascii="Times New Roman" w:hAnsi="Times New Roman"/>
          <w:sz w:val="28"/>
          <w:szCs w:val="28"/>
        </w:rPr>
        <w:t xml:space="preserve"> «</w:t>
      </w:r>
      <w:r w:rsidR="00516435" w:rsidRPr="00516435">
        <w:rPr>
          <w:rFonts w:ascii="Times New Roman" w:hAnsi="Times New Roman"/>
          <w:sz w:val="28"/>
          <w:szCs w:val="28"/>
        </w:rPr>
        <w:t>Об утверждении Порядка предоставления субсидий из бюджета Республики Татарстан организациям водного транспорта на возмещение недополученных доходов в связи с государственным регулированием тарифов на перевозки пассажиров водным транспортом в пригородном сообщении, а также в связи с предоставлением льгот по оплате проез</w:t>
      </w:r>
      <w:r w:rsidR="00516435">
        <w:rPr>
          <w:rFonts w:ascii="Times New Roman" w:hAnsi="Times New Roman"/>
          <w:sz w:val="28"/>
          <w:szCs w:val="28"/>
        </w:rPr>
        <w:t xml:space="preserve">да отдельным </w:t>
      </w:r>
      <w:r w:rsidR="00516435">
        <w:rPr>
          <w:rFonts w:ascii="Times New Roman" w:hAnsi="Times New Roman"/>
          <w:sz w:val="28"/>
          <w:szCs w:val="28"/>
        </w:rPr>
        <w:lastRenderedPageBreak/>
        <w:t>категориям граждан»</w:t>
      </w:r>
      <w:r w:rsidR="00F12D73" w:rsidRPr="00F045AA">
        <w:rPr>
          <w:rFonts w:ascii="Times New Roman" w:hAnsi="Times New Roman"/>
          <w:sz w:val="28"/>
          <w:szCs w:val="28"/>
        </w:rPr>
        <w:t>,</w:t>
      </w:r>
      <w:r w:rsidRPr="00F045AA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C15DC2" w:rsidRPr="00F33484" w:rsidRDefault="00DA5A27" w:rsidP="0069726C">
      <w:pPr>
        <w:widowControl w:val="0"/>
        <w:tabs>
          <w:tab w:val="left" w:pos="3402"/>
          <w:tab w:val="left" w:pos="524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045AA">
        <w:rPr>
          <w:rFonts w:ascii="Times New Roman" w:hAnsi="Times New Roman"/>
          <w:sz w:val="28"/>
          <w:szCs w:val="28"/>
        </w:rPr>
        <w:t xml:space="preserve">в пункте 1 слова «а также физическим лицам - производителям товаров, работ, </w:t>
      </w:r>
      <w:r w:rsidRPr="00F33484">
        <w:rPr>
          <w:rFonts w:ascii="Times New Roman" w:hAnsi="Times New Roman"/>
          <w:sz w:val="28"/>
          <w:szCs w:val="28"/>
        </w:rPr>
        <w:t>услуг» заменить словами «физическим лицам»;</w:t>
      </w:r>
    </w:p>
    <w:p w:rsidR="0069726C" w:rsidRDefault="004E0B64" w:rsidP="0069726C">
      <w:pPr>
        <w:spacing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F33484">
        <w:rPr>
          <w:rFonts w:ascii="Times New Roman" w:hAnsi="Times New Roman"/>
          <w:color w:val="000000"/>
          <w:sz w:val="28"/>
          <w:szCs w:val="28"/>
        </w:rPr>
        <w:t>пункт 4</w:t>
      </w:r>
      <w:r w:rsidR="0069726C" w:rsidRPr="00F33484">
        <w:rPr>
          <w:rFonts w:ascii="Times New Roman" w:hAnsi="Times New Roman"/>
          <w:color w:val="000000"/>
          <w:sz w:val="28"/>
          <w:szCs w:val="28"/>
        </w:rPr>
        <w:t xml:space="preserve"> дополнить словами «в течение 10 рабочих дней со дня, следующего за днем доведения бюджетных ассигнований на предоставление субсидии </w:t>
      </w:r>
      <w:r w:rsidR="006602B6">
        <w:rPr>
          <w:rFonts w:ascii="Times New Roman" w:hAnsi="Times New Roman"/>
          <w:color w:val="000000"/>
          <w:sz w:val="28"/>
          <w:szCs w:val="28"/>
        </w:rPr>
        <w:t xml:space="preserve">до </w:t>
      </w:r>
      <w:r w:rsidR="00D35775">
        <w:rPr>
          <w:rFonts w:ascii="Times New Roman" w:hAnsi="Times New Roman"/>
          <w:color w:val="000000"/>
          <w:sz w:val="28"/>
          <w:szCs w:val="28"/>
        </w:rPr>
        <w:t>Министерства</w:t>
      </w:r>
      <w:r w:rsidR="0069726C" w:rsidRPr="00F33484">
        <w:rPr>
          <w:rFonts w:ascii="Times New Roman" w:hAnsi="Times New Roman"/>
          <w:color w:val="000000"/>
          <w:sz w:val="28"/>
          <w:szCs w:val="28"/>
        </w:rPr>
        <w:t>»;</w:t>
      </w:r>
    </w:p>
    <w:p w:rsidR="003620E3" w:rsidRDefault="003620E3" w:rsidP="003620E3">
      <w:pPr>
        <w:spacing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пункт 49 </w:t>
      </w:r>
      <w:r w:rsidRPr="00F33484">
        <w:rPr>
          <w:rFonts w:ascii="Times New Roman" w:hAnsi="Times New Roman"/>
          <w:color w:val="000000"/>
          <w:sz w:val="28"/>
          <w:szCs w:val="28"/>
        </w:rPr>
        <w:t xml:space="preserve">дополнить </w:t>
      </w:r>
      <w:r>
        <w:rPr>
          <w:rFonts w:ascii="Times New Roman" w:hAnsi="Times New Roman"/>
          <w:color w:val="000000"/>
          <w:sz w:val="28"/>
          <w:szCs w:val="28"/>
        </w:rPr>
        <w:t xml:space="preserve">абзацем </w:t>
      </w:r>
      <w:r w:rsidRPr="004A7363">
        <w:rPr>
          <w:rFonts w:ascii="Times New Roman" w:hAnsi="Times New Roman"/>
          <w:color w:val="000000" w:themeColor="text1"/>
          <w:sz w:val="28"/>
          <w:szCs w:val="28"/>
        </w:rPr>
        <w:t>следующего содержания</w:t>
      </w:r>
      <w:r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3620E3" w:rsidRPr="00F33484" w:rsidRDefault="003620E3" w:rsidP="003620E3">
      <w:pPr>
        <w:spacing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color w:val="000000"/>
          <w:sz w:val="28"/>
          <w:szCs w:val="28"/>
        </w:rPr>
        <w:t>«</w:t>
      </w:r>
      <w:r w:rsidRPr="003620E3">
        <w:rPr>
          <w:rFonts w:ascii="Times New Roman" w:hAnsi="Times New Roman"/>
          <w:color w:val="000000"/>
          <w:sz w:val="28"/>
          <w:szCs w:val="28"/>
        </w:rPr>
        <w:t>В срок до 15 января года, следующего за текущим финансовым годом получатель субсидии представляет в Министерство отчеты за декабрь текущего финансового года соответствии с пунктом 48 настоящего Порядка.</w:t>
      </w:r>
      <w:r>
        <w:rPr>
          <w:rFonts w:ascii="Times New Roman" w:hAnsi="Times New Roman"/>
          <w:color w:val="000000"/>
          <w:sz w:val="28"/>
          <w:szCs w:val="28"/>
        </w:rPr>
        <w:t>»;</w:t>
      </w:r>
    </w:p>
    <w:p w:rsidR="0069726C" w:rsidRPr="00F33484" w:rsidRDefault="0069726C" w:rsidP="0069726C">
      <w:pPr>
        <w:spacing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F33484">
        <w:rPr>
          <w:rFonts w:ascii="Times New Roman" w:hAnsi="Times New Roman"/>
          <w:color w:val="000000"/>
          <w:sz w:val="28"/>
          <w:szCs w:val="28"/>
        </w:rPr>
        <w:t>в пункт</w:t>
      </w:r>
      <w:r w:rsidR="00A61296" w:rsidRPr="00F33484">
        <w:rPr>
          <w:rFonts w:ascii="Times New Roman" w:hAnsi="Times New Roman"/>
          <w:color w:val="000000"/>
          <w:sz w:val="28"/>
          <w:szCs w:val="28"/>
        </w:rPr>
        <w:t>е</w:t>
      </w:r>
      <w:r w:rsidRPr="00F33484">
        <w:rPr>
          <w:rFonts w:ascii="Times New Roman" w:hAnsi="Times New Roman"/>
          <w:color w:val="000000"/>
          <w:sz w:val="28"/>
          <w:szCs w:val="28"/>
        </w:rPr>
        <w:t xml:space="preserve"> 53 слова «расчетный или корреспондентский» исключить;</w:t>
      </w:r>
    </w:p>
    <w:p w:rsidR="0069726C" w:rsidRPr="00F33484" w:rsidRDefault="0069726C" w:rsidP="0069726C">
      <w:pPr>
        <w:spacing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F33484">
        <w:rPr>
          <w:rFonts w:ascii="Times New Roman" w:hAnsi="Times New Roman"/>
          <w:color w:val="000000"/>
          <w:sz w:val="28"/>
          <w:szCs w:val="28"/>
        </w:rPr>
        <w:t>в абзаце первом пункта 58 слова «</w:t>
      </w:r>
      <w:r w:rsidR="000C629F" w:rsidRPr="00F33484">
        <w:rPr>
          <w:rFonts w:ascii="Times New Roman" w:hAnsi="Times New Roman"/>
          <w:color w:val="000000"/>
          <w:sz w:val="28"/>
          <w:szCs w:val="28"/>
        </w:rPr>
        <w:t>П</w:t>
      </w:r>
      <w:r w:rsidRPr="00F33484">
        <w:rPr>
          <w:rFonts w:ascii="Times New Roman" w:hAnsi="Times New Roman"/>
          <w:color w:val="000000"/>
          <w:sz w:val="28"/>
          <w:szCs w:val="28"/>
        </w:rPr>
        <w:t>редоставленная субсидия подлежит» заменить словами «Средства субсидии подлежат»;</w:t>
      </w:r>
    </w:p>
    <w:p w:rsidR="0069726C" w:rsidRPr="00F045AA" w:rsidRDefault="0069726C" w:rsidP="0069726C">
      <w:pPr>
        <w:spacing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F33484">
        <w:rPr>
          <w:rFonts w:ascii="Times New Roman" w:hAnsi="Times New Roman"/>
          <w:color w:val="000000"/>
          <w:sz w:val="28"/>
          <w:szCs w:val="28"/>
        </w:rPr>
        <w:t>в пункте 59 слова «возврата субсидии» заменить слова</w:t>
      </w:r>
      <w:r w:rsidR="00F33484" w:rsidRPr="00F33484">
        <w:rPr>
          <w:rFonts w:ascii="Times New Roman" w:hAnsi="Times New Roman"/>
          <w:color w:val="000000"/>
          <w:sz w:val="28"/>
          <w:szCs w:val="28"/>
        </w:rPr>
        <w:t>ми «возврата средств субсидии».</w:t>
      </w:r>
    </w:p>
    <w:p w:rsidR="00C15DC2" w:rsidRDefault="00C15DC2">
      <w:pPr>
        <w:widowControl w:val="0"/>
        <w:tabs>
          <w:tab w:val="left" w:pos="3402"/>
          <w:tab w:val="left" w:pos="524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5DC2" w:rsidRDefault="00C15DC2">
      <w:pPr>
        <w:widowControl w:val="0"/>
        <w:tabs>
          <w:tab w:val="left" w:pos="3402"/>
          <w:tab w:val="left" w:pos="524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5DC2" w:rsidRDefault="00C15DC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5DC2" w:rsidRDefault="00C15DC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5DC2" w:rsidRDefault="00DA5A2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Премьер-министр</w:t>
      </w:r>
    </w:p>
    <w:p w:rsidR="00C15DC2" w:rsidRDefault="00DA5A2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Республики Татарстан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sectPr w:rsidR="00C15DC2" w:rsidSect="000C629F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19EA" w:rsidRDefault="008919EA">
      <w:pPr>
        <w:spacing w:after="0" w:line="240" w:lineRule="auto"/>
      </w:pPr>
      <w:r>
        <w:separator/>
      </w:r>
    </w:p>
  </w:endnote>
  <w:endnote w:type="continuationSeparator" w:id="0">
    <w:p w:rsidR="008919EA" w:rsidRDefault="00891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19EA" w:rsidRDefault="008919EA">
      <w:pPr>
        <w:spacing w:after="0" w:line="240" w:lineRule="auto"/>
      </w:pPr>
      <w:r>
        <w:separator/>
      </w:r>
    </w:p>
  </w:footnote>
  <w:footnote w:type="continuationSeparator" w:id="0">
    <w:p w:rsidR="008919EA" w:rsidRDefault="00891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65285350"/>
      <w:docPartObj>
        <w:docPartGallery w:val="Page Numbers (Top of Page)"/>
        <w:docPartUnique/>
      </w:docPartObj>
    </w:sdtPr>
    <w:sdtEndPr/>
    <w:sdtContent>
      <w:p w:rsidR="00C15DC2" w:rsidRDefault="00DA5A27">
        <w:pPr>
          <w:pStyle w:val="afa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 w:rsidR="003620E3">
          <w:rPr>
            <w:rFonts w:ascii="Times New Roman" w:hAnsi="Times New Roman"/>
            <w:noProof/>
            <w:sz w:val="28"/>
            <w:szCs w:val="28"/>
          </w:rPr>
          <w:t>2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261FC4"/>
    <w:multiLevelType w:val="hybridMultilevel"/>
    <w:tmpl w:val="B7B42A9C"/>
    <w:lvl w:ilvl="0" w:tplc="F64206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984240E">
      <w:start w:val="1"/>
      <w:numFmt w:val="lowerLetter"/>
      <w:lvlText w:val="%2."/>
      <w:lvlJc w:val="left"/>
      <w:pPr>
        <w:ind w:left="1440" w:hanging="360"/>
      </w:pPr>
    </w:lvl>
    <w:lvl w:ilvl="2" w:tplc="8250B4E2">
      <w:start w:val="1"/>
      <w:numFmt w:val="lowerRoman"/>
      <w:lvlText w:val="%3."/>
      <w:lvlJc w:val="right"/>
      <w:pPr>
        <w:ind w:left="2160" w:hanging="180"/>
      </w:pPr>
    </w:lvl>
    <w:lvl w:ilvl="3" w:tplc="B270EF0A">
      <w:start w:val="1"/>
      <w:numFmt w:val="decimal"/>
      <w:lvlText w:val="%4."/>
      <w:lvlJc w:val="left"/>
      <w:pPr>
        <w:ind w:left="2880" w:hanging="360"/>
      </w:pPr>
    </w:lvl>
    <w:lvl w:ilvl="4" w:tplc="EF68F75A">
      <w:start w:val="1"/>
      <w:numFmt w:val="lowerLetter"/>
      <w:lvlText w:val="%5."/>
      <w:lvlJc w:val="left"/>
      <w:pPr>
        <w:ind w:left="3600" w:hanging="360"/>
      </w:pPr>
    </w:lvl>
    <w:lvl w:ilvl="5" w:tplc="CB3899EE">
      <w:start w:val="1"/>
      <w:numFmt w:val="lowerRoman"/>
      <w:lvlText w:val="%6."/>
      <w:lvlJc w:val="right"/>
      <w:pPr>
        <w:ind w:left="4320" w:hanging="180"/>
      </w:pPr>
    </w:lvl>
    <w:lvl w:ilvl="6" w:tplc="AC108CA2">
      <w:start w:val="1"/>
      <w:numFmt w:val="decimal"/>
      <w:lvlText w:val="%7."/>
      <w:lvlJc w:val="left"/>
      <w:pPr>
        <w:ind w:left="5040" w:hanging="360"/>
      </w:pPr>
    </w:lvl>
    <w:lvl w:ilvl="7" w:tplc="84961888">
      <w:start w:val="1"/>
      <w:numFmt w:val="lowerLetter"/>
      <w:lvlText w:val="%8."/>
      <w:lvlJc w:val="left"/>
      <w:pPr>
        <w:ind w:left="5760" w:hanging="360"/>
      </w:pPr>
    </w:lvl>
    <w:lvl w:ilvl="8" w:tplc="5E8A30E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38158C"/>
    <w:multiLevelType w:val="hybridMultilevel"/>
    <w:tmpl w:val="BBC04DC6"/>
    <w:lvl w:ilvl="0" w:tplc="11727F1E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13FC1DD2">
      <w:start w:val="1"/>
      <w:numFmt w:val="lowerLetter"/>
      <w:lvlText w:val="%2."/>
      <w:lvlJc w:val="left"/>
      <w:pPr>
        <w:ind w:left="513" w:hanging="360"/>
      </w:pPr>
    </w:lvl>
    <w:lvl w:ilvl="2" w:tplc="6AC44A3A">
      <w:start w:val="1"/>
      <w:numFmt w:val="lowerRoman"/>
      <w:lvlText w:val="%3."/>
      <w:lvlJc w:val="right"/>
      <w:pPr>
        <w:ind w:left="1233" w:hanging="180"/>
      </w:pPr>
    </w:lvl>
    <w:lvl w:ilvl="3" w:tplc="FEA49F54">
      <w:start w:val="1"/>
      <w:numFmt w:val="decimal"/>
      <w:lvlText w:val="%4."/>
      <w:lvlJc w:val="left"/>
      <w:pPr>
        <w:ind w:left="1953" w:hanging="360"/>
      </w:pPr>
    </w:lvl>
    <w:lvl w:ilvl="4" w:tplc="CC8E15B0">
      <w:start w:val="1"/>
      <w:numFmt w:val="lowerLetter"/>
      <w:lvlText w:val="%5."/>
      <w:lvlJc w:val="left"/>
      <w:pPr>
        <w:ind w:left="2673" w:hanging="360"/>
      </w:pPr>
    </w:lvl>
    <w:lvl w:ilvl="5" w:tplc="752C7C88">
      <w:start w:val="1"/>
      <w:numFmt w:val="lowerRoman"/>
      <w:lvlText w:val="%6."/>
      <w:lvlJc w:val="right"/>
      <w:pPr>
        <w:ind w:left="3393" w:hanging="180"/>
      </w:pPr>
    </w:lvl>
    <w:lvl w:ilvl="6" w:tplc="0362207A">
      <w:start w:val="1"/>
      <w:numFmt w:val="decimal"/>
      <w:lvlText w:val="%7."/>
      <w:lvlJc w:val="left"/>
      <w:pPr>
        <w:ind w:left="4113" w:hanging="360"/>
      </w:pPr>
    </w:lvl>
    <w:lvl w:ilvl="7" w:tplc="4FCA7EA0">
      <w:start w:val="1"/>
      <w:numFmt w:val="lowerLetter"/>
      <w:lvlText w:val="%8."/>
      <w:lvlJc w:val="left"/>
      <w:pPr>
        <w:ind w:left="4833" w:hanging="360"/>
      </w:pPr>
    </w:lvl>
    <w:lvl w:ilvl="8" w:tplc="5CACCC2E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DC2"/>
    <w:rsid w:val="000C629F"/>
    <w:rsid w:val="00302B0F"/>
    <w:rsid w:val="003620E3"/>
    <w:rsid w:val="003876D4"/>
    <w:rsid w:val="004E0B64"/>
    <w:rsid w:val="00516435"/>
    <w:rsid w:val="005E65D0"/>
    <w:rsid w:val="006602B6"/>
    <w:rsid w:val="0069726C"/>
    <w:rsid w:val="008919EA"/>
    <w:rsid w:val="00895A93"/>
    <w:rsid w:val="008F216E"/>
    <w:rsid w:val="009A5430"/>
    <w:rsid w:val="009E33CB"/>
    <w:rsid w:val="00A529A0"/>
    <w:rsid w:val="00A61296"/>
    <w:rsid w:val="00AD22D8"/>
    <w:rsid w:val="00AE28F0"/>
    <w:rsid w:val="00AE29B0"/>
    <w:rsid w:val="00BA69D2"/>
    <w:rsid w:val="00C15DC2"/>
    <w:rsid w:val="00CE7EBB"/>
    <w:rsid w:val="00D13323"/>
    <w:rsid w:val="00D35775"/>
    <w:rsid w:val="00DA5A27"/>
    <w:rsid w:val="00DA5F01"/>
    <w:rsid w:val="00DF7822"/>
    <w:rsid w:val="00E47D2A"/>
    <w:rsid w:val="00F045AA"/>
    <w:rsid w:val="00F12D73"/>
    <w:rsid w:val="00F33484"/>
    <w:rsid w:val="00F42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EE725"/>
  <w15:docId w15:val="{B1DEA110-3720-499D-9018-D3F8495B4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link w:val="a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a">
    <w:name w:val="Название объекта Знак"/>
    <w:basedOn w:val="a0"/>
    <w:link w:val="a9"/>
    <w:uiPriority w:val="35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b">
    <w:name w:val="endnote text"/>
    <w:basedOn w:val="a"/>
    <w:link w:val="ac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e">
    <w:name w:val="TOC Heading"/>
    <w:uiPriority w:val="39"/>
    <w:unhideWhenUsed/>
  </w:style>
  <w:style w:type="paragraph" w:styleId="af">
    <w:name w:val="table of figures"/>
    <w:basedOn w:val="a"/>
    <w:next w:val="a"/>
    <w:uiPriority w:val="99"/>
    <w:unhideWhenUsed/>
    <w:pPr>
      <w:spacing w:after="0"/>
    </w:pPr>
  </w:style>
  <w:style w:type="paragraph" w:styleId="af0">
    <w:name w:val="Balloon Text"/>
    <w:basedOn w:val="a"/>
    <w:link w:val="af1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Pr>
      <w:rFonts w:ascii="Tahoma" w:eastAsia="Calibri" w:hAnsi="Tahoma" w:cs="Tahoma"/>
      <w:sz w:val="16"/>
      <w:szCs w:val="16"/>
    </w:r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paragraph" w:customStyle="1" w:styleId="Style6">
    <w:name w:val="Style6"/>
    <w:basedOn w:val="a"/>
    <w:uiPriority w:val="99"/>
    <w:pPr>
      <w:widowControl w:val="0"/>
      <w:spacing w:after="0" w:line="319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pPr>
      <w:widowControl w:val="0"/>
      <w:spacing w:after="0" w:line="322" w:lineRule="exac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9">
    <w:name w:val="Font Style29"/>
    <w:uiPriority w:val="99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Pr>
      <w:rFonts w:ascii="Times New Roman" w:hAnsi="Times New Roman"/>
      <w:sz w:val="28"/>
      <w:szCs w:val="28"/>
      <w:lang w:eastAsia="en-US"/>
    </w:rPr>
  </w:style>
  <w:style w:type="character" w:customStyle="1" w:styleId="10">
    <w:name w:val="Заголовок 1 Знак"/>
    <w:link w:val="1"/>
    <w:uiPriority w:val="99"/>
    <w:rPr>
      <w:rFonts w:ascii="Arial" w:hAnsi="Arial" w:cs="Arial"/>
      <w:b/>
      <w:bCs/>
      <w:color w:val="26282F"/>
      <w:sz w:val="24"/>
      <w:szCs w:val="24"/>
    </w:rPr>
  </w:style>
  <w:style w:type="table" w:styleId="af3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color w:val="4F81BD"/>
    </w:rPr>
  </w:style>
  <w:style w:type="character" w:styleId="af4">
    <w:name w:val="Hyperlink"/>
    <w:uiPriority w:val="99"/>
    <w:unhideWhenUsed/>
    <w:rPr>
      <w:color w:val="0000FF"/>
      <w:u w:val="single"/>
    </w:rPr>
  </w:style>
  <w:style w:type="paragraph" w:styleId="af5">
    <w:name w:val="foot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link w:val="af5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f7">
    <w:name w:val="footnote reference"/>
    <w:uiPriority w:val="99"/>
    <w:semiHidden/>
    <w:unhideWhenUsed/>
    <w:rPr>
      <w:vertAlign w:val="superscript"/>
    </w:rPr>
  </w:style>
  <w:style w:type="paragraph" w:customStyle="1" w:styleId="s1">
    <w:name w:val="s_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8">
    <w:name w:val="Emphasis"/>
    <w:uiPriority w:val="20"/>
    <w:qFormat/>
    <w:rPr>
      <w:i/>
      <w:iCs/>
    </w:rPr>
  </w:style>
  <w:style w:type="paragraph" w:styleId="af9">
    <w:name w:val="No Spacing"/>
    <w:uiPriority w:val="1"/>
    <w:qFormat/>
    <w:pPr>
      <w:widowControl w:val="0"/>
      <w:jc w:val="both"/>
    </w:pPr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pPr>
      <w:widowControl w:val="0"/>
    </w:pPr>
    <w:rPr>
      <w:rFonts w:ascii="Arial" w:eastAsia="Times New Roman" w:hAnsi="Arial" w:cs="Arial"/>
      <w:b/>
      <w:szCs w:val="22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  <w:rPr>
      <w:sz w:val="22"/>
      <w:szCs w:val="22"/>
      <w:lang w:eastAsia="en-US"/>
    </w:rPr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74BED40-17D7-4536-AC63-215DFA208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Гульназ Муртазина</dc:creator>
  <cp:keywords/>
  <dc:description/>
  <cp:lastModifiedBy>Дилияр Маннапов</cp:lastModifiedBy>
  <cp:revision>2</cp:revision>
  <dcterms:created xsi:type="dcterms:W3CDTF">2026-04-03T13:28:00Z</dcterms:created>
  <dcterms:modified xsi:type="dcterms:W3CDTF">2026-04-03T13:28:00Z</dcterms:modified>
</cp:coreProperties>
</file>